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04B1" w14:textId="77777777" w:rsidR="00D256C8" w:rsidRPr="00D256C8" w:rsidRDefault="00D256C8" w:rsidP="00D256C8">
      <w:pPr>
        <w:rPr>
          <w:b/>
          <w:bCs/>
        </w:rPr>
      </w:pPr>
      <w:r w:rsidRPr="00D256C8">
        <w:rPr>
          <w:b/>
          <w:bCs/>
        </w:rPr>
        <w:t>Persónuverndarstefna</w:t>
      </w:r>
    </w:p>
    <w:p w14:paraId="4D07F2B6" w14:textId="6E1B510D" w:rsidR="00D256C8" w:rsidRPr="00D256C8" w:rsidRDefault="00D256C8" w:rsidP="00D256C8">
      <w:r>
        <w:t>Foldaskóli</w:t>
      </w:r>
      <w:r w:rsidRPr="00D256C8">
        <w:t xml:space="preserve"> vinnur með persónugreinanleg gögn um einstaklinga og vistar í skjalageymslu</w:t>
      </w:r>
      <w:r>
        <w:t xml:space="preserve"> </w:t>
      </w:r>
      <w:r w:rsidRPr="00D256C8">
        <w:t xml:space="preserve">og </w:t>
      </w:r>
      <w:r>
        <w:t>lokuðum skjalasíðum</w:t>
      </w:r>
      <w:r w:rsidRPr="00D256C8">
        <w:t>. Skólinn leggur ríka áherslu á að tryggja, með margvíslegum hætti, trúnað, áreiðanleika og örugga og ábyrga meðferð upplýsinga.</w:t>
      </w:r>
    </w:p>
    <w:p w14:paraId="44F7060F" w14:textId="77777777" w:rsidR="00D256C8" w:rsidRPr="00D256C8" w:rsidRDefault="00D256C8" w:rsidP="00D256C8">
      <w:r w:rsidRPr="00D256C8">
        <w:rPr>
          <w:b/>
          <w:bCs/>
        </w:rPr>
        <w:t>Hvaða gögn</w:t>
      </w:r>
      <w:r w:rsidRPr="00D256C8">
        <w:rPr>
          <w:b/>
          <w:bCs/>
        </w:rPr>
        <w:br/>
      </w:r>
      <w:r w:rsidRPr="00D256C8">
        <w:t>Um er að ræða gögn um nemendur, aðstandendur og starfsfólk. Persónuleg gögn er varða nemendur og aðstandendur eru meðal annars:</w:t>
      </w:r>
    </w:p>
    <w:p w14:paraId="53B05466" w14:textId="77777777" w:rsidR="00D256C8" w:rsidRP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 w:rsidRPr="00D256C8">
        <w:t>Nafn, kennitala, heimilisfang, símanúmer og netfang</w:t>
      </w:r>
    </w:p>
    <w:p w14:paraId="2EA2BCED" w14:textId="77777777" w:rsidR="00D256C8" w:rsidRP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 w:rsidRPr="00D256C8">
        <w:t>Námsmat og niðurstöður samræmdra kannana</w:t>
      </w:r>
    </w:p>
    <w:p w14:paraId="34368AD8" w14:textId="77777777" w:rsidR="00D256C8" w:rsidRP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 w:rsidRPr="00D256C8">
        <w:t>Fundargerðir</w:t>
      </w:r>
    </w:p>
    <w:p w14:paraId="2B794388" w14:textId="77777777" w:rsidR="00D256C8" w:rsidRP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 w:rsidRPr="00D256C8">
        <w:t>Myndir</w:t>
      </w:r>
    </w:p>
    <w:p w14:paraId="662081AF" w14:textId="77777777" w:rsidR="00D256C8" w:rsidRP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 w:rsidRPr="00D256C8">
        <w:t>Beiðnir um og niðurstöður greininga sem og heilsufarsupplýsingar</w:t>
      </w:r>
    </w:p>
    <w:p w14:paraId="081C0925" w14:textId="77777777" w:rsid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 w:rsidRPr="00D256C8">
        <w:t>Viðveruskráningar</w:t>
      </w:r>
    </w:p>
    <w:p w14:paraId="339366D0" w14:textId="58112908" w:rsidR="00D256C8" w:rsidRDefault="00D256C8" w:rsidP="006763FA">
      <w:pPr>
        <w:numPr>
          <w:ilvl w:val="0"/>
          <w:numId w:val="1"/>
        </w:numPr>
        <w:spacing w:after="0" w:line="240" w:lineRule="auto"/>
        <w:ind w:left="714" w:hanging="357"/>
      </w:pPr>
      <w:r>
        <w:t>Atvikaskráningar</w:t>
      </w:r>
    </w:p>
    <w:p w14:paraId="30E51615" w14:textId="77777777" w:rsidR="006763FA" w:rsidRPr="00D256C8" w:rsidRDefault="006763FA" w:rsidP="006763FA">
      <w:pPr>
        <w:numPr>
          <w:ilvl w:val="0"/>
          <w:numId w:val="1"/>
        </w:numPr>
        <w:spacing w:after="0" w:line="240" w:lineRule="auto"/>
        <w:ind w:left="714" w:hanging="357"/>
      </w:pPr>
    </w:p>
    <w:p w14:paraId="36977981" w14:textId="77777777" w:rsidR="00D256C8" w:rsidRPr="00D256C8" w:rsidRDefault="00D256C8" w:rsidP="00D256C8">
      <w:r w:rsidRPr="00D256C8">
        <w:rPr>
          <w:b/>
          <w:bCs/>
        </w:rPr>
        <w:t>Persónuleg gögn er varða starfsfólk eru meðal annars:</w:t>
      </w:r>
    </w:p>
    <w:p w14:paraId="6C1D1204" w14:textId="77777777" w:rsidR="00D256C8" w:rsidRP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Nafn, kennitala, heimilisfang, símanúmer, netfang og nafn og símanúmer aðstandenda</w:t>
      </w:r>
    </w:p>
    <w:p w14:paraId="32492096" w14:textId="77777777" w:rsidR="00D256C8" w:rsidRP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Myndir</w:t>
      </w:r>
    </w:p>
    <w:p w14:paraId="3A73DB28" w14:textId="77777777" w:rsidR="00D256C8" w:rsidRP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Heilsufarsupplýsingar</w:t>
      </w:r>
    </w:p>
    <w:p w14:paraId="09AB5E02" w14:textId="77777777" w:rsidR="00D256C8" w:rsidRP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Sakavottorð</w:t>
      </w:r>
    </w:p>
    <w:p w14:paraId="0E42295A" w14:textId="77777777" w:rsidR="00D256C8" w:rsidRP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Viðveruskráningar</w:t>
      </w:r>
    </w:p>
    <w:p w14:paraId="1B392522" w14:textId="77777777" w:rsidR="00D256C8" w:rsidRP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Tölvupóstar</w:t>
      </w:r>
    </w:p>
    <w:p w14:paraId="7A524F1B" w14:textId="77777777" w:rsidR="00D256C8" w:rsidRDefault="00D256C8" w:rsidP="006763FA">
      <w:pPr>
        <w:numPr>
          <w:ilvl w:val="0"/>
          <w:numId w:val="2"/>
        </w:numPr>
        <w:spacing w:after="0" w:line="240" w:lineRule="auto"/>
        <w:ind w:left="714" w:hanging="357"/>
      </w:pPr>
      <w:r w:rsidRPr="00D256C8">
        <w:t>Ráðningar- og launasamningar, launaútreikningur</w:t>
      </w:r>
    </w:p>
    <w:p w14:paraId="5FA7BB10" w14:textId="77777777" w:rsidR="006763FA" w:rsidRPr="00D256C8" w:rsidRDefault="006763FA" w:rsidP="006763FA">
      <w:pPr>
        <w:spacing w:after="0" w:line="240" w:lineRule="auto"/>
        <w:ind w:left="714"/>
      </w:pPr>
    </w:p>
    <w:p w14:paraId="42B1C322" w14:textId="40C044C1" w:rsidR="00D256C8" w:rsidRPr="00D256C8" w:rsidRDefault="00D256C8" w:rsidP="00D256C8">
      <w:r w:rsidRPr="00D256C8">
        <w:rPr>
          <w:b/>
          <w:bCs/>
        </w:rPr>
        <w:t>Heimildir</w:t>
      </w:r>
      <w:r w:rsidRPr="00D256C8">
        <w:rPr>
          <w:b/>
          <w:bCs/>
        </w:rPr>
        <w:br/>
      </w:r>
      <w:r>
        <w:t>Foldaskóli</w:t>
      </w:r>
      <w:r w:rsidRPr="00D256C8">
        <w:t xml:space="preserve"> vistar og vinnur eingöngu með þau gögn sem nauðsynleg eru og heimilt er að</w:t>
      </w:r>
      <w:r>
        <w:t xml:space="preserve"> </w:t>
      </w:r>
      <w:r w:rsidRPr="00D256C8">
        <w:t>vinna með samkvæmt lögum, samningum við aðila eða upplýstu samþykki einstaklinga o</w:t>
      </w:r>
      <w:r>
        <w:t xml:space="preserve">g </w:t>
      </w:r>
      <w:r w:rsidRPr="00D256C8">
        <w:t>annarra þeirra sem að verkefnum koma.</w:t>
      </w:r>
    </w:p>
    <w:p w14:paraId="3897C0CD" w14:textId="28122B28" w:rsidR="00D256C8" w:rsidRPr="00D256C8" w:rsidRDefault="00D256C8" w:rsidP="00D256C8">
      <w:r w:rsidRPr="00D256C8">
        <w:rPr>
          <w:b/>
          <w:bCs/>
        </w:rPr>
        <w:t>Hvaða notkun</w:t>
      </w:r>
      <w:r w:rsidRPr="00D256C8">
        <w:rPr>
          <w:b/>
          <w:bCs/>
        </w:rPr>
        <w:br/>
      </w:r>
      <w:r w:rsidRPr="00D256C8">
        <w:t>Gögn og upplýsingar sem skólinn geymir í upplýsingakerfum sínum, eru einungis notuð til að</w:t>
      </w:r>
      <w:r w:rsidR="006763FA">
        <w:t xml:space="preserve"> </w:t>
      </w:r>
      <w:r w:rsidRPr="00D256C8">
        <w:t xml:space="preserve">skólinn geti sinnt hlutverki sínu á sem bestan máta. </w:t>
      </w:r>
      <w:r w:rsidR="006763FA">
        <w:t xml:space="preserve">Foldaskóli </w:t>
      </w:r>
      <w:r w:rsidRPr="00D256C8">
        <w:t>mun aldrei dreifa persónuupplýsingum til annarra aðila án heimildar.</w:t>
      </w:r>
    </w:p>
    <w:p w14:paraId="30CC3CF5" w14:textId="4E5A125D" w:rsidR="00D256C8" w:rsidRPr="00D256C8" w:rsidRDefault="00D256C8" w:rsidP="00D256C8">
      <w:r w:rsidRPr="00D256C8">
        <w:rPr>
          <w:b/>
          <w:bCs/>
        </w:rPr>
        <w:t>Geymsla gagna - Varnir</w:t>
      </w:r>
      <w:r w:rsidRPr="00D256C8">
        <w:rPr>
          <w:b/>
          <w:bCs/>
        </w:rPr>
        <w:br/>
      </w:r>
      <w:r w:rsidR="006763FA">
        <w:t>Foldaskóli</w:t>
      </w:r>
      <w:r w:rsidRPr="00D256C8">
        <w:t xml:space="preserve"> setur sér starfsreglur um geymslu gagnanna til að koma í veg fyrir eða lágmarka skaða af völdum misnotkunar eða gáleysis.</w:t>
      </w:r>
    </w:p>
    <w:p w14:paraId="264B5D98" w14:textId="77777777" w:rsidR="00D256C8" w:rsidRPr="00D256C8" w:rsidRDefault="00D256C8" w:rsidP="00D256C8">
      <w:r w:rsidRPr="00D256C8">
        <w:t>Öll gögn og vinnslur eru varin þannig að einungis þeir sem heimildir hafa til að vinna með gögnin, sjá þau og/eða breyta, geti framkvæmt slíkar aðgerðir, aðrir geta ekki skoðað gögnin.</w:t>
      </w:r>
    </w:p>
    <w:p w14:paraId="34525AD9" w14:textId="77777777" w:rsidR="00D256C8" w:rsidRPr="00D256C8" w:rsidRDefault="00D256C8" w:rsidP="00D256C8">
      <w:r w:rsidRPr="00D256C8">
        <w:rPr>
          <w:b/>
          <w:bCs/>
        </w:rPr>
        <w:lastRenderedPageBreak/>
        <w:t>Afritun</w:t>
      </w:r>
      <w:r w:rsidRPr="00D256C8">
        <w:rPr>
          <w:b/>
          <w:bCs/>
        </w:rPr>
        <w:br/>
      </w:r>
      <w:r w:rsidRPr="00D256C8">
        <w:t>Öll gögn hjá skólanum eru afrituð til að tryggja að þau séu ætíð til staðar.</w:t>
      </w:r>
    </w:p>
    <w:p w14:paraId="56740D60" w14:textId="77777777" w:rsidR="00D256C8" w:rsidRPr="00D256C8" w:rsidRDefault="00D256C8" w:rsidP="00D256C8">
      <w:r w:rsidRPr="00D256C8">
        <w:rPr>
          <w:b/>
          <w:bCs/>
        </w:rPr>
        <w:t>Réttleiki</w:t>
      </w:r>
      <w:r w:rsidRPr="00D256C8">
        <w:rPr>
          <w:b/>
          <w:bCs/>
        </w:rPr>
        <w:br/>
      </w:r>
      <w:r w:rsidRPr="00D256C8">
        <w:t>Skólinn leitast ætíð við að tryggja réttleika gagna sinna. Komi í ljós að upplýsingar séu rangt skráðar, eru þær uppfærðar.</w:t>
      </w:r>
    </w:p>
    <w:p w14:paraId="3D31EDD9" w14:textId="77777777" w:rsidR="00D256C8" w:rsidRPr="00D256C8" w:rsidRDefault="00D256C8" w:rsidP="00D256C8">
      <w:r w:rsidRPr="00D256C8">
        <w:rPr>
          <w:b/>
          <w:bCs/>
        </w:rPr>
        <w:t>Réttur einstaklinga til upplýsinga um vinnslu og aðgangs að eigin persónuupplýsingum</w:t>
      </w:r>
      <w:r w:rsidRPr="00D256C8">
        <w:rPr>
          <w:b/>
          <w:bCs/>
        </w:rPr>
        <w:br/>
      </w:r>
      <w:r w:rsidRPr="00D256C8">
        <w:t>Skólinn veitir öllum einstaklingum sem eftir því óska, aðgang að upplýsingum um þau persónugögn sem hann vistar og/eða vinnur með um einstaklinginn.</w:t>
      </w:r>
    </w:p>
    <w:p w14:paraId="7B21E80A" w14:textId="42AE9112" w:rsidR="00D256C8" w:rsidRDefault="006763FA">
      <w:r>
        <w:t xml:space="preserve">Persónuverndarfulltrúi skólans hefur það hlutverk að koma upplýsingum hratt og örugglega til þeirra sem óska. </w:t>
      </w:r>
    </w:p>
    <w:sectPr w:rsidR="00D256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43D1" w14:textId="77777777" w:rsidR="00100873" w:rsidRDefault="00100873" w:rsidP="00100873">
      <w:pPr>
        <w:spacing w:after="0" w:line="240" w:lineRule="auto"/>
      </w:pPr>
      <w:r>
        <w:separator/>
      </w:r>
    </w:p>
  </w:endnote>
  <w:endnote w:type="continuationSeparator" w:id="0">
    <w:p w14:paraId="47B892BD" w14:textId="77777777" w:rsidR="00100873" w:rsidRDefault="00100873" w:rsidP="0010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FE01" w14:textId="77777777" w:rsidR="00100873" w:rsidRDefault="00100873" w:rsidP="00100873">
      <w:pPr>
        <w:spacing w:after="0" w:line="240" w:lineRule="auto"/>
      </w:pPr>
      <w:r>
        <w:separator/>
      </w:r>
    </w:p>
  </w:footnote>
  <w:footnote w:type="continuationSeparator" w:id="0">
    <w:p w14:paraId="6B5F2313" w14:textId="77777777" w:rsidR="00100873" w:rsidRDefault="00100873" w:rsidP="0010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BA03" w14:textId="6BC00BA1" w:rsidR="00100873" w:rsidRPr="00100873" w:rsidRDefault="00100873" w:rsidP="00100873">
    <w:pPr>
      <w:pStyle w:val="Suhaus"/>
      <w:rPr>
        <w:b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D5533" wp14:editId="7F58F3C4">
          <wp:simplePos x="0" y="0"/>
          <wp:positionH relativeFrom="column">
            <wp:posOffset>3748405</wp:posOffset>
          </wp:positionH>
          <wp:positionV relativeFrom="paragraph">
            <wp:posOffset>-149225</wp:posOffset>
          </wp:positionV>
          <wp:extent cx="2103120" cy="506095"/>
          <wp:effectExtent l="0" t="0" r="0" b="8255"/>
          <wp:wrapNone/>
          <wp:docPr id="801499735" name="Myn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0873">
      <w:rPr>
        <w:b/>
        <w:noProof/>
      </w:rPr>
      <w:t>Reykjavíkurborg</w:t>
    </w:r>
  </w:p>
  <w:p w14:paraId="0C1A1906" w14:textId="7B364348" w:rsidR="00100873" w:rsidRDefault="00100873" w:rsidP="00100873">
    <w:pPr>
      <w:pStyle w:val="Suhaus"/>
    </w:pPr>
    <w:r w:rsidRPr="00100873">
      <w:rPr>
        <w:b/>
        <w:noProof/>
      </w:rPr>
      <w:t>Foldaskóli</w:t>
    </w:r>
    <w:r w:rsidRPr="0010087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C63"/>
    <w:multiLevelType w:val="multilevel"/>
    <w:tmpl w:val="590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C7FD4"/>
    <w:multiLevelType w:val="multilevel"/>
    <w:tmpl w:val="807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704332">
    <w:abstractNumId w:val="1"/>
  </w:num>
  <w:num w:numId="2" w16cid:durableId="20505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C8"/>
    <w:rsid w:val="00100873"/>
    <w:rsid w:val="00522971"/>
    <w:rsid w:val="006763FA"/>
    <w:rsid w:val="00D256C8"/>
    <w:rsid w:val="00E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1B0A31"/>
  <w15:chartTrackingRefBased/>
  <w15:docId w15:val="{C265D1F5-E573-4BB5-9F5D-04C33761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D25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D25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D25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D25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D25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D25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D25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D25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D25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D25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D25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D25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D256C8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D256C8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D256C8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D256C8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D256C8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D256C8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D25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D25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D25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D25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D25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D256C8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D256C8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D256C8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D25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D256C8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D256C8"/>
    <w:rPr>
      <w:b/>
      <w:bCs/>
      <w:smallCaps/>
      <w:color w:val="0F4761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10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100873"/>
  </w:style>
  <w:style w:type="paragraph" w:styleId="Suftur">
    <w:name w:val="footer"/>
    <w:basedOn w:val="Venjulegur"/>
    <w:link w:val="SufturStaf"/>
    <w:uiPriority w:val="99"/>
    <w:unhideWhenUsed/>
    <w:rsid w:val="00100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100873"/>
  </w:style>
  <w:style w:type="table" w:styleId="Hnitanettflu">
    <w:name w:val="Table Grid"/>
    <w:basedOn w:val="Tafla-venjuleg"/>
    <w:uiPriority w:val="39"/>
    <w:rsid w:val="0010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Ólafía María Gunnarsdóttir</dc:creator>
  <cp:keywords/>
  <dc:description/>
  <cp:lastModifiedBy>Ólafía María Gunnarsdóttir</cp:lastModifiedBy>
  <cp:revision>2</cp:revision>
  <dcterms:created xsi:type="dcterms:W3CDTF">2025-10-09T08:18:00Z</dcterms:created>
  <dcterms:modified xsi:type="dcterms:W3CDTF">2025-11-12T07:21:00Z</dcterms:modified>
</cp:coreProperties>
</file>